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Бытовой райдер кавер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группа Грязные Танцы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Гримерная комната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Гримёрная комната должна иметь</w:t>
      </w:r>
      <w:r>
        <w:rPr>
          <w:rFonts w:ascii="Times New Roman" w:hAnsi="Times New Roman"/>
          <w:sz w:val="26"/>
          <w:szCs w:val="26"/>
          <w:rtl w:val="0"/>
        </w:rPr>
        <w:t>: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дверь с замком и ключом для Ансамбля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яркое освещение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зеркало в человеческий рост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розетки </w:t>
      </w:r>
      <w:r>
        <w:rPr>
          <w:rFonts w:ascii="Times New Roman" w:hAnsi="Times New Roman"/>
          <w:sz w:val="26"/>
          <w:szCs w:val="26"/>
          <w:rtl w:val="0"/>
        </w:rPr>
        <w:t>220</w:t>
      </w:r>
      <w:r>
        <w:rPr>
          <w:rFonts w:ascii="Times New Roman" w:hAnsi="Times New Roman" w:hint="default"/>
          <w:sz w:val="26"/>
          <w:szCs w:val="26"/>
          <w:rtl w:val="0"/>
        </w:rPr>
        <w:t>в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Шесть стульев </w:t>
      </w:r>
      <w:r>
        <w:rPr>
          <w:rFonts w:ascii="Times New Roman" w:hAnsi="Times New Roman"/>
          <w:sz w:val="26"/>
          <w:szCs w:val="26"/>
          <w:rtl w:val="0"/>
        </w:rPr>
        <w:t xml:space="preserve">+ </w:t>
      </w:r>
      <w:r>
        <w:rPr>
          <w:rFonts w:ascii="Times New Roman" w:hAnsi="Times New Roman" w:hint="default"/>
          <w:sz w:val="26"/>
          <w:szCs w:val="26"/>
          <w:rtl w:val="0"/>
        </w:rPr>
        <w:t>один стол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вешалку с плечиками для верхней и иной одежды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утюг </w:t>
      </w:r>
      <w:r>
        <w:rPr>
          <w:rFonts w:ascii="Times New Roman" w:hAnsi="Times New Roman"/>
          <w:sz w:val="26"/>
          <w:szCs w:val="26"/>
          <w:rtl w:val="0"/>
        </w:rPr>
        <w:t xml:space="preserve">+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гладильную доску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Гримёрная комната должна быть предоставлена как на время выступления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так и на время саунд чека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Питание</w:t>
      </w:r>
      <w:r>
        <w:rPr>
          <w:rFonts w:ascii="Times New Roman" w:hAnsi="Times New Roman"/>
          <w:sz w:val="26"/>
          <w:szCs w:val="26"/>
          <w:rtl w:val="0"/>
        </w:rPr>
        <w:t>: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гримёрке</w:t>
      </w:r>
      <w:r>
        <w:rPr>
          <w:rFonts w:ascii="Times New Roman" w:hAnsi="Times New Roman"/>
          <w:sz w:val="26"/>
          <w:szCs w:val="26"/>
          <w:rtl w:val="0"/>
        </w:rPr>
        <w:t>: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питьевая вода без газа по </w:t>
      </w:r>
      <w:r>
        <w:rPr>
          <w:rFonts w:ascii="Times New Roman" w:hAnsi="Times New Roman"/>
          <w:sz w:val="26"/>
          <w:szCs w:val="26"/>
          <w:rtl w:val="0"/>
        </w:rPr>
        <w:t xml:space="preserve">0.5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литра – </w:t>
      </w:r>
      <w:r>
        <w:rPr>
          <w:rFonts w:ascii="Times New Roman" w:hAnsi="Times New Roman"/>
          <w:sz w:val="26"/>
          <w:szCs w:val="26"/>
          <w:rtl w:val="0"/>
        </w:rPr>
        <w:t xml:space="preserve">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бутылок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чай зелёный</w:t>
      </w:r>
      <w:r>
        <w:rPr>
          <w:rFonts w:ascii="Times New Roman" w:hAnsi="Times New Roman"/>
          <w:sz w:val="26"/>
          <w:szCs w:val="26"/>
          <w:rtl w:val="0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чёрный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кофе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сахар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приборы чайные</w:t>
      </w:r>
      <w:r>
        <w:rPr>
          <w:rFonts w:ascii="Times New Roman" w:hAnsi="Times New Roman"/>
          <w:sz w:val="26"/>
          <w:szCs w:val="26"/>
          <w:rtl w:val="0"/>
        </w:rPr>
        <w:t>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Сок либо морс </w:t>
      </w:r>
      <w:r>
        <w:rPr>
          <w:rFonts w:ascii="Times New Roman" w:hAnsi="Times New Roman"/>
          <w:sz w:val="26"/>
          <w:szCs w:val="26"/>
          <w:rtl w:val="0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</w:rPr>
        <w:t>л</w:t>
      </w:r>
      <w:r>
        <w:rPr>
          <w:rFonts w:ascii="Times New Roman" w:hAnsi="Times New Roman"/>
          <w:sz w:val="26"/>
          <w:szCs w:val="26"/>
          <w:rtl w:val="0"/>
        </w:rPr>
        <w:t>.,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Фруктовая тарелка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шт</w:t>
      </w:r>
      <w:r>
        <w:rPr>
          <w:rFonts w:ascii="Times New Roman" w:hAnsi="Times New Roman"/>
          <w:sz w:val="26"/>
          <w:szCs w:val="26"/>
          <w:rtl w:val="0"/>
        </w:rPr>
        <w:t>.,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бутерброды</w:t>
      </w:r>
      <w:r>
        <w:rPr>
          <w:rFonts w:ascii="Times New Roman" w:hAnsi="Times New Roman"/>
          <w:sz w:val="26"/>
          <w:szCs w:val="26"/>
          <w:rtl w:val="0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сэндвичи  из расчёта на </w:t>
      </w:r>
      <w:r>
        <w:rPr>
          <w:rFonts w:ascii="Times New Roman" w:hAnsi="Times New Roman"/>
          <w:sz w:val="26"/>
          <w:szCs w:val="26"/>
          <w:rtl w:val="0"/>
        </w:rPr>
        <w:t>6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шесть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</w:rPr>
        <w:t>человек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На мероприятии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горячее питание на </w:t>
      </w:r>
      <w:r>
        <w:rPr>
          <w:rFonts w:ascii="Times New Roman" w:hAnsi="Times New Roman"/>
          <w:sz w:val="26"/>
          <w:szCs w:val="26"/>
          <w:rtl w:val="0"/>
        </w:rPr>
        <w:t>6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шесть</w:t>
      </w:r>
      <w:r>
        <w:rPr>
          <w:rFonts w:ascii="Times New Roman" w:hAnsi="Times New Roman"/>
          <w:sz w:val="26"/>
          <w:szCs w:val="26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человек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горячее рыба</w:t>
      </w:r>
      <w:r>
        <w:rPr>
          <w:rFonts w:ascii="Times New Roman" w:hAnsi="Times New Roman"/>
          <w:sz w:val="26"/>
          <w:szCs w:val="26"/>
          <w:rtl w:val="0"/>
        </w:rPr>
        <w:t>/</w:t>
      </w:r>
      <w:r>
        <w:rPr>
          <w:rFonts w:ascii="Times New Roman" w:hAnsi="Times New Roman" w:hint="default"/>
          <w:sz w:val="26"/>
          <w:szCs w:val="26"/>
          <w:rtl w:val="0"/>
        </w:rPr>
        <w:t>курица</w:t>
      </w:r>
      <w:r>
        <w:rPr>
          <w:rFonts w:ascii="Times New Roman" w:hAnsi="Times New Roman"/>
          <w:sz w:val="26"/>
          <w:szCs w:val="26"/>
          <w:rtl w:val="0"/>
        </w:rPr>
        <w:t>/</w:t>
      </w:r>
      <w:r>
        <w:rPr>
          <w:rFonts w:ascii="Times New Roman" w:hAnsi="Times New Roman" w:hint="default"/>
          <w:sz w:val="26"/>
          <w:szCs w:val="26"/>
          <w:rtl w:val="0"/>
        </w:rPr>
        <w:t>говядина и салат</w:t>
      </w:r>
      <w:r>
        <w:rPr>
          <w:rFonts w:ascii="Times New Roman" w:hAnsi="Times New Roman"/>
          <w:sz w:val="26"/>
          <w:szCs w:val="26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Директор группы</w:t>
      </w:r>
      <w:r>
        <w:rPr>
          <w:rFonts w:ascii="Times New Roman" w:hAnsi="Times New Roman"/>
          <w:sz w:val="26"/>
          <w:szCs w:val="26"/>
          <w:rtl w:val="0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Телефон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/WhatsApp/Telegram 8(926)330 9032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Евгений</w:t>
      </w:r>
    </w:p>
    <w:sectPr>
      <w:headerReference w:type="default" r:id="rId4"/>
      <w:footerReference w:type="default" r:id="rId5"/>
      <w:pgSz w:w="11900" w:h="16840" w:orient="portrait"/>
      <w:pgMar w:top="566" w:right="566" w:bottom="566" w:left="56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